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D2E" w:rsidRPr="00824D2E" w:rsidRDefault="00824D2E" w:rsidP="00824D2E">
      <w:pPr>
        <w:keepNext/>
        <w:keepLines/>
        <w:spacing w:before="240"/>
        <w:outlineLvl w:val="0"/>
        <w:rPr>
          <w:rFonts w:ascii="Arial" w:hAnsi="Arial" w:cs="Arial"/>
          <w:sz w:val="20"/>
          <w:szCs w:val="20"/>
          <w:lang w:val="en-US"/>
        </w:rPr>
      </w:pPr>
      <w:r w:rsidRPr="00824D2E">
        <w:rPr>
          <w:rFonts w:ascii="Arial" w:hAnsi="Arial" w:cs="Arial"/>
          <w:sz w:val="20"/>
          <w:szCs w:val="20"/>
          <w:lang w:val="en-US"/>
        </w:rPr>
        <w:t>27 February 2018</w:t>
      </w:r>
    </w:p>
    <w:p w:rsidR="00824D2E" w:rsidRPr="00824D2E" w:rsidRDefault="00824D2E" w:rsidP="00824D2E">
      <w:pPr>
        <w:keepNext/>
        <w:keepLines/>
        <w:spacing w:before="240"/>
        <w:outlineLvl w:val="0"/>
        <w:rPr>
          <w:rFonts w:ascii="Arial" w:hAnsi="Arial" w:cs="Arial"/>
          <w:sz w:val="20"/>
          <w:szCs w:val="20"/>
          <w:lang w:val="en-US"/>
        </w:rPr>
      </w:pPr>
      <w:r w:rsidRPr="00824D2E">
        <w:rPr>
          <w:rFonts w:ascii="Arial" w:hAnsi="Arial" w:cs="Arial"/>
          <w:sz w:val="20"/>
          <w:szCs w:val="20"/>
          <w:lang w:val="en-US"/>
        </w:rPr>
        <w:t>Our Ref: HP7034</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Pr>
          <w:rFonts w:ascii="Arial" w:eastAsia="Calibri" w:hAnsi="Arial" w:cs="Arial"/>
          <w:sz w:val="20"/>
          <w:szCs w:val="20"/>
          <w:lang w:val="en-US"/>
        </w:rPr>
        <w:t>Dear Parents/Guardians</w:t>
      </w:r>
    </w:p>
    <w:p w:rsidR="00824D2E" w:rsidRPr="00824D2E" w:rsidRDefault="00824D2E" w:rsidP="00824D2E">
      <w:pPr>
        <w:rPr>
          <w:rFonts w:ascii="Arial" w:eastAsia="Calibri" w:hAnsi="Arial" w:cs="Arial"/>
          <w:sz w:val="20"/>
          <w:szCs w:val="20"/>
          <w:lang w:val="en-US"/>
        </w:rPr>
      </w:pPr>
    </w:p>
    <w:p w:rsidR="00824D2E" w:rsidRPr="00824D2E" w:rsidRDefault="00824D2E" w:rsidP="00824D2E">
      <w:pPr>
        <w:keepNext/>
        <w:keepLines/>
        <w:spacing w:before="40"/>
        <w:jc w:val="center"/>
        <w:outlineLvl w:val="1"/>
        <w:rPr>
          <w:rFonts w:ascii="Arial" w:hAnsi="Arial" w:cs="Arial"/>
          <w:b/>
          <w:sz w:val="20"/>
          <w:szCs w:val="20"/>
          <w:u w:val="single"/>
          <w:lang w:val="en-US"/>
        </w:rPr>
      </w:pPr>
      <w:r w:rsidRPr="00824D2E">
        <w:rPr>
          <w:rFonts w:ascii="Arial" w:hAnsi="Arial" w:cs="Arial"/>
          <w:b/>
          <w:sz w:val="20"/>
          <w:szCs w:val="20"/>
          <w:u w:val="single"/>
          <w:lang w:val="en-US"/>
        </w:rPr>
        <w:t>Assessing wri</w:t>
      </w:r>
      <w:r w:rsidRPr="00824D2E">
        <w:rPr>
          <w:rFonts w:ascii="Arial" w:hAnsi="Arial" w:cs="Arial"/>
          <w:b/>
          <w:sz w:val="20"/>
          <w:szCs w:val="20"/>
          <w:u w:val="single"/>
          <w:lang w:val="en-US"/>
        </w:rPr>
        <w:t>ting at Hardwick Primary School</w:t>
      </w:r>
    </w:p>
    <w:p w:rsidR="00824D2E" w:rsidRDefault="00824D2E" w:rsidP="00824D2E">
      <w:pPr>
        <w:keepNext/>
        <w:keepLines/>
        <w:spacing w:before="40"/>
        <w:outlineLvl w:val="1"/>
        <w:rPr>
          <w:rFonts w:ascii="Arial" w:hAnsi="Arial" w:cs="Arial"/>
          <w:color w:val="2F5496"/>
          <w:sz w:val="20"/>
          <w:szCs w:val="20"/>
          <w:lang w:val="en-US"/>
        </w:rPr>
      </w:pPr>
    </w:p>
    <w:p w:rsidR="00824D2E" w:rsidRPr="00824D2E" w:rsidRDefault="00824D2E" w:rsidP="00824D2E">
      <w:pPr>
        <w:keepNext/>
        <w:keepLines/>
        <w:spacing w:before="40"/>
        <w:outlineLvl w:val="1"/>
        <w:rPr>
          <w:rFonts w:ascii="Arial" w:hAnsi="Arial" w:cs="Arial"/>
          <w:color w:val="2F5496"/>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This year, we are assessing pupils’ writing in a new way called comparative judgement.</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 xml:space="preserve">Twice a year, pupils will produce a piece of writing that will be assessed along with the work of other pupils nationally. This will allow us to give pupils a more accurate and reliable grade that shows how they are doing relative to other pupils across the country. </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 xml:space="preserve">Teachers in our school and in other schools across the country will be responsible for doing the assessing. Pupils’ work will be fully anonymized before it is assessed. </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At the end of the process, we will be able to share the results with you. This is a national process, but it is not a government assessment, so there are no formal consequences of the assessment. It is simply a chance for you to see how your child is doing compared to other pupils of the same age. We hope that over time it will give you and your child a way to chart the progress they make across primary as they develop as writers.</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Pr>
          <w:rFonts w:ascii="Arial" w:eastAsia="Calibri" w:hAnsi="Arial" w:cs="Arial"/>
          <w:noProof/>
          <w:sz w:val="20"/>
          <w:szCs w:val="20"/>
          <w:lang w:eastAsia="en-GB"/>
        </w:rPr>
        <w:drawing>
          <wp:anchor distT="0" distB="0" distL="114300" distR="114300" simplePos="0" relativeHeight="251658240" behindDoc="0" locked="0" layoutInCell="1" allowOverlap="1" wp14:anchorId="2A20057D" wp14:editId="297F68CC">
            <wp:simplePos x="0" y="0"/>
            <wp:positionH relativeFrom="column">
              <wp:posOffset>-110490</wp:posOffset>
            </wp:positionH>
            <wp:positionV relativeFrom="paragraph">
              <wp:posOffset>461010</wp:posOffset>
            </wp:positionV>
            <wp:extent cx="5916930" cy="2429510"/>
            <wp:effectExtent l="0" t="0" r="762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930" cy="2429510"/>
                    </a:xfrm>
                    <a:prstGeom prst="rect">
                      <a:avLst/>
                    </a:prstGeom>
                    <a:noFill/>
                  </pic:spPr>
                </pic:pic>
              </a:graphicData>
            </a:graphic>
            <wp14:sizeRelH relativeFrom="page">
              <wp14:pctWidth>0</wp14:pctWidth>
            </wp14:sizeRelH>
            <wp14:sizeRelV relativeFrom="page">
              <wp14:pctHeight>0</wp14:pctHeight>
            </wp14:sizeRelV>
          </wp:anchor>
        </w:drawing>
      </w:r>
      <w:r w:rsidRPr="00824D2E">
        <w:rPr>
          <w:rFonts w:ascii="Arial" w:eastAsia="Calibri" w:hAnsi="Arial" w:cs="Arial"/>
          <w:sz w:val="20"/>
          <w:szCs w:val="20"/>
          <w:lang w:val="en-US"/>
        </w:rPr>
        <w:t>We will also be able to share examples of pupils’ writing with you from our schools and other schools, so you can see what is typical of pupils at different ages. For example, here is a piece of writing by an 11-year-old in year 6 which received an average score.</w:t>
      </w:r>
    </w:p>
    <w:p w:rsidR="00824D2E" w:rsidRDefault="00824D2E" w:rsidP="00824D2E">
      <w:pPr>
        <w:rPr>
          <w:rFonts w:ascii="Arial" w:eastAsia="Calibri" w:hAnsi="Arial" w:cs="Arial"/>
          <w:sz w:val="20"/>
          <w:szCs w:val="20"/>
          <w:lang w:val="en-US"/>
        </w:rPr>
      </w:pPr>
    </w:p>
    <w:p w:rsidR="00824D2E" w:rsidRDefault="00824D2E" w:rsidP="00824D2E">
      <w:pPr>
        <w:jc w:val="right"/>
        <w:rPr>
          <w:rFonts w:ascii="Arial" w:eastAsia="Calibri" w:hAnsi="Arial" w:cs="Arial"/>
          <w:sz w:val="20"/>
          <w:szCs w:val="20"/>
          <w:lang w:val="en-US"/>
        </w:rPr>
      </w:pPr>
      <w:r>
        <w:rPr>
          <w:rFonts w:ascii="Arial" w:eastAsia="Calibri" w:hAnsi="Arial" w:cs="Arial"/>
          <w:sz w:val="20"/>
          <w:szCs w:val="20"/>
          <w:lang w:val="en-US"/>
        </w:rPr>
        <w:t>Continued overleaf…...</w:t>
      </w: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lastRenderedPageBreak/>
        <w:t xml:space="preserve">And here is a piece of writing by a 9-year-old in year 4 which received an average score. </w:t>
      </w:r>
    </w:p>
    <w:p w:rsidR="00824D2E" w:rsidRPr="00824D2E" w:rsidRDefault="00824D2E" w:rsidP="00824D2E">
      <w:pPr>
        <w:rPr>
          <w:rFonts w:ascii="Arial" w:eastAsia="Calibri" w:hAnsi="Arial" w:cs="Arial"/>
          <w:sz w:val="20"/>
          <w:szCs w:val="20"/>
          <w:lang w:val="en-US"/>
        </w:rPr>
      </w:pPr>
      <w:r w:rsidRPr="00824D2E">
        <w:rPr>
          <w:rFonts w:ascii="Arial" w:eastAsia="Calibri" w:hAnsi="Arial" w:cs="Arial"/>
          <w:noProof/>
          <w:sz w:val="20"/>
          <w:szCs w:val="20"/>
          <w:lang w:eastAsia="en-GB"/>
        </w:rPr>
        <w:drawing>
          <wp:inline distT="0" distB="0" distL="0" distR="0" wp14:anchorId="21469BEF" wp14:editId="2CD8DB78">
            <wp:extent cx="5564777" cy="354003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th97QBjE47F0p2VDZAh0Q.png"/>
                    <pic:cNvPicPr/>
                  </pic:nvPicPr>
                  <pic:blipFill>
                    <a:blip r:embed="rId8">
                      <a:extLst>
                        <a:ext uri="{28A0092B-C50C-407E-A947-70E740481C1C}">
                          <a14:useLocalDpi xmlns:a14="http://schemas.microsoft.com/office/drawing/2010/main" val="0"/>
                        </a:ext>
                      </a:extLst>
                    </a:blip>
                    <a:stretch>
                      <a:fillRect/>
                    </a:stretch>
                  </pic:blipFill>
                  <pic:spPr>
                    <a:xfrm>
                      <a:off x="0" y="0"/>
                      <a:ext cx="5587047" cy="3554202"/>
                    </a:xfrm>
                    <a:prstGeom prst="rect">
                      <a:avLst/>
                    </a:prstGeom>
                  </pic:spPr>
                </pic:pic>
              </a:graphicData>
            </a:graphic>
          </wp:inline>
        </w:drawing>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 xml:space="preserve">You can read more about this process, and see more examples of pupils’ work at this link here: </w:t>
      </w:r>
      <w:hyperlink r:id="rId9" w:history="1">
        <w:r w:rsidRPr="00824D2E">
          <w:rPr>
            <w:rFonts w:ascii="Arial" w:eastAsia="Calibri" w:hAnsi="Arial" w:cs="Arial"/>
            <w:color w:val="0563C1"/>
            <w:sz w:val="20"/>
            <w:szCs w:val="20"/>
            <w:u w:val="single"/>
            <w:lang w:val="en-US"/>
          </w:rPr>
          <w:t>https://s3-eu-west-1.amazonaws.com/images.nomoremarking.com/SharingStandards/overview.pdf</w:t>
        </w:r>
      </w:hyperlink>
      <w:r w:rsidRPr="00824D2E">
        <w:rPr>
          <w:rFonts w:ascii="Arial" w:eastAsia="Calibri" w:hAnsi="Arial" w:cs="Arial"/>
          <w:sz w:val="20"/>
          <w:szCs w:val="20"/>
          <w:lang w:val="en-US"/>
        </w:rPr>
        <w:t xml:space="preserve">   </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Different year groups will take part in the assessments at different times of year. Year 2 &amp; Year 6 will only take part once a year, as</w:t>
      </w:r>
      <w:r>
        <w:rPr>
          <w:rFonts w:ascii="Arial" w:eastAsia="Calibri" w:hAnsi="Arial" w:cs="Arial"/>
          <w:sz w:val="20"/>
          <w:szCs w:val="20"/>
          <w:lang w:val="en-US"/>
        </w:rPr>
        <w:t xml:space="preserve"> they will do their writing SATs </w:t>
      </w:r>
      <w:r w:rsidRPr="00824D2E">
        <w:rPr>
          <w:rFonts w:ascii="Arial" w:eastAsia="Calibri" w:hAnsi="Arial" w:cs="Arial"/>
          <w:sz w:val="20"/>
          <w:szCs w:val="20"/>
          <w:lang w:val="en-US"/>
        </w:rPr>
        <w:t xml:space="preserve">at the end of the year instead. Below you can see the schedule. We will share the results with you when they are available. </w:t>
      </w:r>
    </w:p>
    <w:p w:rsidR="00824D2E" w:rsidRPr="00824D2E" w:rsidRDefault="00824D2E" w:rsidP="00824D2E">
      <w:pPr>
        <w:rPr>
          <w:rFonts w:ascii="Arial" w:eastAsia="Calibri" w:hAnsi="Arial" w:cs="Arial"/>
          <w:sz w:val="20"/>
          <w:szCs w:val="20"/>
          <w:lang w:val="en-US"/>
        </w:rPr>
      </w:pPr>
    </w:p>
    <w:tbl>
      <w:tblPr>
        <w:tblStyle w:val="TableGrid"/>
        <w:tblW w:w="10490" w:type="dxa"/>
        <w:tblInd w:w="-601" w:type="dxa"/>
        <w:tblLayout w:type="fixed"/>
        <w:tblLook w:val="04A0" w:firstRow="1" w:lastRow="0" w:firstColumn="1" w:lastColumn="0" w:noHBand="0" w:noVBand="1"/>
      </w:tblPr>
      <w:tblGrid>
        <w:gridCol w:w="1702"/>
        <w:gridCol w:w="1559"/>
        <w:gridCol w:w="1418"/>
        <w:gridCol w:w="1417"/>
        <w:gridCol w:w="1417"/>
        <w:gridCol w:w="1418"/>
        <w:gridCol w:w="1559"/>
      </w:tblGrid>
      <w:tr w:rsidR="00824D2E" w:rsidRPr="00824D2E" w:rsidTr="00F344F0">
        <w:tc>
          <w:tcPr>
            <w:tcW w:w="1702" w:type="dxa"/>
          </w:tcPr>
          <w:p w:rsidR="00824D2E" w:rsidRPr="00824D2E" w:rsidRDefault="00824D2E" w:rsidP="00824D2E">
            <w:pPr>
              <w:rPr>
                <w:rFonts w:ascii="Arial" w:eastAsia="Calibri" w:hAnsi="Arial" w:cs="Arial"/>
                <w:sz w:val="20"/>
                <w:szCs w:val="20"/>
                <w:lang w:val="en-US"/>
              </w:rPr>
            </w:pPr>
          </w:p>
        </w:tc>
        <w:tc>
          <w:tcPr>
            <w:tcW w:w="1559"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Year 1</w:t>
            </w:r>
          </w:p>
        </w:tc>
        <w:tc>
          <w:tcPr>
            <w:tcW w:w="1418"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Year 2</w:t>
            </w:r>
          </w:p>
        </w:tc>
        <w:tc>
          <w:tcPr>
            <w:tcW w:w="1417"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Year 3</w:t>
            </w:r>
          </w:p>
        </w:tc>
        <w:tc>
          <w:tcPr>
            <w:tcW w:w="1417"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Year 4</w:t>
            </w:r>
          </w:p>
        </w:tc>
        <w:tc>
          <w:tcPr>
            <w:tcW w:w="1418"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Year 5</w:t>
            </w:r>
          </w:p>
        </w:tc>
        <w:tc>
          <w:tcPr>
            <w:tcW w:w="1559"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Year 6</w:t>
            </w:r>
          </w:p>
        </w:tc>
      </w:tr>
      <w:tr w:rsidR="00824D2E" w:rsidRPr="00824D2E" w:rsidTr="00F344F0">
        <w:trPr>
          <w:trHeight w:val="611"/>
        </w:trPr>
        <w:tc>
          <w:tcPr>
            <w:tcW w:w="1702"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Autumn Term 1</w:t>
            </w:r>
          </w:p>
        </w:tc>
        <w:tc>
          <w:tcPr>
            <w:tcW w:w="1559"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417"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ind w:left="-108" w:right="-1809"/>
              <w:rPr>
                <w:rFonts w:ascii="Arial" w:eastAsia="Calibri" w:hAnsi="Arial" w:cs="Arial"/>
                <w:sz w:val="20"/>
                <w:szCs w:val="20"/>
                <w:lang w:val="en-US"/>
              </w:rPr>
            </w:pPr>
          </w:p>
        </w:tc>
        <w:tc>
          <w:tcPr>
            <w:tcW w:w="1559" w:type="dxa"/>
          </w:tcPr>
          <w:p w:rsidR="00824D2E" w:rsidRPr="00824D2E" w:rsidRDefault="00824D2E" w:rsidP="00824D2E">
            <w:pPr>
              <w:rPr>
                <w:rFonts w:ascii="Arial" w:eastAsia="Calibri" w:hAnsi="Arial" w:cs="Arial"/>
                <w:sz w:val="20"/>
                <w:szCs w:val="20"/>
                <w:lang w:val="en-US"/>
              </w:rPr>
            </w:pPr>
          </w:p>
        </w:tc>
      </w:tr>
      <w:tr w:rsidR="00824D2E" w:rsidRPr="00824D2E" w:rsidTr="00F344F0">
        <w:tc>
          <w:tcPr>
            <w:tcW w:w="1702"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Autumn Term 2</w:t>
            </w:r>
          </w:p>
        </w:tc>
        <w:tc>
          <w:tcPr>
            <w:tcW w:w="1559"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559" w:type="dxa"/>
          </w:tcPr>
          <w:p w:rsidR="00824D2E" w:rsidRPr="00824D2E" w:rsidRDefault="00824D2E" w:rsidP="00824D2E">
            <w:pPr>
              <w:rPr>
                <w:rFonts w:ascii="Arial" w:eastAsia="Calibri" w:hAnsi="Arial" w:cs="Arial"/>
                <w:sz w:val="20"/>
                <w:szCs w:val="20"/>
                <w:lang w:val="en-US"/>
              </w:rPr>
            </w:pPr>
          </w:p>
        </w:tc>
      </w:tr>
      <w:tr w:rsidR="00824D2E" w:rsidRPr="00824D2E" w:rsidTr="00F344F0">
        <w:tc>
          <w:tcPr>
            <w:tcW w:w="1702"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Spring Term 1</w:t>
            </w:r>
          </w:p>
        </w:tc>
        <w:tc>
          <w:tcPr>
            <w:tcW w:w="1559"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418"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418" w:type="dxa"/>
          </w:tcPr>
          <w:p w:rsidR="00824D2E" w:rsidRPr="00824D2E" w:rsidRDefault="00824D2E" w:rsidP="00824D2E">
            <w:pPr>
              <w:rPr>
                <w:rFonts w:ascii="Arial" w:eastAsia="Calibri" w:hAnsi="Arial" w:cs="Arial"/>
                <w:sz w:val="20"/>
                <w:szCs w:val="20"/>
                <w:lang w:val="en-US"/>
              </w:rPr>
            </w:pPr>
          </w:p>
        </w:tc>
        <w:tc>
          <w:tcPr>
            <w:tcW w:w="1559" w:type="dxa"/>
          </w:tcPr>
          <w:p w:rsidR="00824D2E" w:rsidRPr="00824D2E" w:rsidRDefault="00824D2E" w:rsidP="00824D2E">
            <w:pPr>
              <w:rPr>
                <w:rFonts w:ascii="Arial" w:eastAsia="Calibri" w:hAnsi="Arial" w:cs="Arial"/>
                <w:sz w:val="20"/>
                <w:szCs w:val="20"/>
                <w:lang w:val="en-US"/>
              </w:rPr>
            </w:pPr>
          </w:p>
        </w:tc>
      </w:tr>
      <w:tr w:rsidR="00824D2E" w:rsidRPr="00824D2E" w:rsidTr="00F344F0">
        <w:trPr>
          <w:trHeight w:val="483"/>
        </w:trPr>
        <w:tc>
          <w:tcPr>
            <w:tcW w:w="1702"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Spring Term 2</w:t>
            </w:r>
          </w:p>
        </w:tc>
        <w:tc>
          <w:tcPr>
            <w:tcW w:w="1559"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417"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rPr>
                <w:rFonts w:ascii="Arial" w:eastAsia="Calibri" w:hAnsi="Arial" w:cs="Arial"/>
                <w:sz w:val="20"/>
                <w:szCs w:val="20"/>
                <w:lang w:val="en-US"/>
              </w:rPr>
            </w:pPr>
          </w:p>
        </w:tc>
        <w:tc>
          <w:tcPr>
            <w:tcW w:w="1559"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r>
      <w:tr w:rsidR="00824D2E" w:rsidRPr="00824D2E" w:rsidTr="00F344F0">
        <w:trPr>
          <w:trHeight w:val="566"/>
        </w:trPr>
        <w:tc>
          <w:tcPr>
            <w:tcW w:w="1702"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Summer Term 1</w:t>
            </w:r>
          </w:p>
        </w:tc>
        <w:tc>
          <w:tcPr>
            <w:tcW w:w="1559"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p>
        </w:tc>
        <w:tc>
          <w:tcPr>
            <w:tcW w:w="1418" w:type="dxa"/>
          </w:tcPr>
          <w:p w:rsidR="00824D2E" w:rsidRPr="00824D2E" w:rsidRDefault="00824D2E" w:rsidP="00824D2E">
            <w:pPr>
              <w:rPr>
                <w:rFonts w:ascii="Arial" w:eastAsia="Calibri" w:hAnsi="Arial" w:cs="Arial"/>
                <w:sz w:val="20"/>
                <w:szCs w:val="20"/>
                <w:lang w:val="en-US"/>
              </w:rPr>
            </w:pPr>
          </w:p>
        </w:tc>
        <w:tc>
          <w:tcPr>
            <w:tcW w:w="1559" w:type="dxa"/>
          </w:tcPr>
          <w:p w:rsidR="00824D2E" w:rsidRPr="00824D2E" w:rsidRDefault="00824D2E" w:rsidP="00824D2E">
            <w:pPr>
              <w:rPr>
                <w:rFonts w:ascii="Arial" w:eastAsia="Calibri" w:hAnsi="Arial" w:cs="Arial"/>
                <w:sz w:val="20"/>
                <w:szCs w:val="20"/>
                <w:lang w:val="en-US"/>
              </w:rPr>
            </w:pPr>
          </w:p>
        </w:tc>
      </w:tr>
      <w:tr w:rsidR="00824D2E" w:rsidRPr="00824D2E" w:rsidTr="00F344F0">
        <w:tc>
          <w:tcPr>
            <w:tcW w:w="1702"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Summer Term 2</w:t>
            </w:r>
          </w:p>
        </w:tc>
        <w:tc>
          <w:tcPr>
            <w:tcW w:w="1559"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418" w:type="dxa"/>
          </w:tcPr>
          <w:p w:rsidR="00824D2E" w:rsidRPr="00824D2E" w:rsidRDefault="00824D2E" w:rsidP="00824D2E">
            <w:pPr>
              <w:rPr>
                <w:rFonts w:ascii="Arial" w:eastAsia="Calibri" w:hAnsi="Arial" w:cs="Arial"/>
                <w:sz w:val="20"/>
                <w:szCs w:val="20"/>
                <w:lang w:val="en-US"/>
              </w:rPr>
            </w:pPr>
          </w:p>
        </w:tc>
        <w:tc>
          <w:tcPr>
            <w:tcW w:w="1417"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417"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418" w:type="dxa"/>
          </w:tcPr>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Writing assessment</w:t>
            </w:r>
          </w:p>
        </w:tc>
        <w:tc>
          <w:tcPr>
            <w:tcW w:w="1559" w:type="dxa"/>
          </w:tcPr>
          <w:p w:rsidR="00824D2E" w:rsidRPr="00824D2E" w:rsidRDefault="00824D2E" w:rsidP="00824D2E">
            <w:pPr>
              <w:rPr>
                <w:rFonts w:ascii="Arial" w:eastAsia="Calibri" w:hAnsi="Arial" w:cs="Arial"/>
                <w:sz w:val="20"/>
                <w:szCs w:val="20"/>
                <w:lang w:val="en-US"/>
              </w:rPr>
            </w:pPr>
          </w:p>
        </w:tc>
      </w:tr>
    </w:tbl>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In order to facilitate the assessment we need to share some pupil information with No More Marking Ltd. The data we will share is:</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Pupil Name,</w:t>
      </w: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Pupil Date of Birth,</w:t>
      </w: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Pupil Gender,</w:t>
      </w: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Pupil Teaching Group,</w:t>
      </w: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 xml:space="preserve">Pupil Premium </w:t>
      </w:r>
      <w:bookmarkStart w:id="0" w:name="_GoBack"/>
      <w:bookmarkEnd w:id="0"/>
      <w:r w:rsidRPr="00824D2E">
        <w:rPr>
          <w:rFonts w:ascii="Arial" w:eastAsia="Calibri" w:hAnsi="Arial" w:cs="Arial"/>
          <w:sz w:val="20"/>
          <w:szCs w:val="20"/>
          <w:lang w:val="en-US"/>
        </w:rPr>
        <w:t>Status.</w:t>
      </w:r>
    </w:p>
    <w:p w:rsidR="00824D2E" w:rsidRPr="00824D2E" w:rsidRDefault="00824D2E" w:rsidP="00824D2E">
      <w:pPr>
        <w:rPr>
          <w:rFonts w:ascii="Arial" w:eastAsia="Calibri" w:hAnsi="Arial" w:cs="Arial"/>
          <w:sz w:val="20"/>
          <w:szCs w:val="20"/>
          <w:lang w:val="en-US"/>
        </w:rPr>
      </w:pPr>
    </w:p>
    <w:p w:rsidR="00824D2E" w:rsidRPr="00824D2E" w:rsidRDefault="00824D2E" w:rsidP="00824D2E">
      <w:pPr>
        <w:rPr>
          <w:rFonts w:ascii="Arial" w:eastAsia="Calibri" w:hAnsi="Arial" w:cs="Arial"/>
          <w:sz w:val="20"/>
          <w:szCs w:val="20"/>
          <w:lang w:val="en-US"/>
        </w:rPr>
      </w:pPr>
      <w:r w:rsidRPr="00824D2E">
        <w:rPr>
          <w:rFonts w:ascii="Arial" w:eastAsia="Calibri" w:hAnsi="Arial" w:cs="Arial"/>
          <w:sz w:val="20"/>
          <w:szCs w:val="20"/>
          <w:lang w:val="en-US"/>
        </w:rPr>
        <w:t>You can read the privacy statement of No More Marking Ltd here: https://www.nomoremarking.com/privacy</w:t>
      </w:r>
    </w:p>
    <w:p w:rsidR="00C044E6" w:rsidRDefault="00C044E6" w:rsidP="00C044E6">
      <w:pPr>
        <w:ind w:firstLine="720"/>
        <w:rPr>
          <w:rFonts w:ascii="Arial" w:hAnsi="Arial" w:cs="Arial"/>
          <w:sz w:val="22"/>
          <w:szCs w:val="22"/>
        </w:rPr>
      </w:pPr>
    </w:p>
    <w:p w:rsidR="00C044E6" w:rsidRDefault="00C044E6" w:rsidP="00C044E6">
      <w:pPr>
        <w:ind w:firstLine="720"/>
        <w:rPr>
          <w:rFonts w:ascii="Arial" w:hAnsi="Arial" w:cs="Arial"/>
          <w:sz w:val="22"/>
          <w:szCs w:val="22"/>
        </w:rPr>
      </w:pPr>
    </w:p>
    <w:p w:rsidR="00C044E6" w:rsidRDefault="00824D2E" w:rsidP="00824D2E">
      <w:pPr>
        <w:rPr>
          <w:rFonts w:ascii="Arial" w:hAnsi="Arial" w:cs="Arial"/>
          <w:sz w:val="22"/>
          <w:szCs w:val="22"/>
        </w:rPr>
      </w:pPr>
      <w:r w:rsidRPr="00824D2E">
        <w:rPr>
          <w:rFonts w:ascii="Arial" w:hAnsi="Arial" w:cs="Arial"/>
          <w:sz w:val="22"/>
          <w:szCs w:val="22"/>
        </w:rPr>
        <w:t>Yours Sincerely</w:t>
      </w:r>
    </w:p>
    <w:p w:rsidR="00824D2E" w:rsidRDefault="00824D2E" w:rsidP="00824D2E">
      <w:pPr>
        <w:rPr>
          <w:rFonts w:ascii="Arial" w:hAnsi="Arial" w:cs="Arial"/>
          <w:sz w:val="22"/>
          <w:szCs w:val="22"/>
        </w:rPr>
      </w:pPr>
    </w:p>
    <w:p w:rsidR="00C044E6" w:rsidRDefault="00C044E6" w:rsidP="00824D2E">
      <w:pPr>
        <w:rPr>
          <w:rFonts w:ascii="Arial" w:hAnsi="Arial" w:cs="Arial"/>
          <w:sz w:val="22"/>
          <w:szCs w:val="22"/>
        </w:rPr>
      </w:pPr>
    </w:p>
    <w:p w:rsidR="00824D2E" w:rsidRDefault="00824D2E" w:rsidP="00824D2E">
      <w:pPr>
        <w:rPr>
          <w:rFonts w:ascii="Arial" w:hAnsi="Arial" w:cs="Arial"/>
          <w:sz w:val="22"/>
          <w:szCs w:val="22"/>
        </w:rPr>
      </w:pPr>
    </w:p>
    <w:p w:rsidR="00824D2E" w:rsidRDefault="00824D2E" w:rsidP="00824D2E">
      <w:pPr>
        <w:rPr>
          <w:rFonts w:ascii="Arial" w:hAnsi="Arial" w:cs="Arial"/>
          <w:sz w:val="22"/>
          <w:szCs w:val="22"/>
        </w:rPr>
      </w:pPr>
      <w:r>
        <w:rPr>
          <w:rFonts w:ascii="Arial" w:hAnsi="Arial" w:cs="Arial"/>
          <w:sz w:val="22"/>
          <w:szCs w:val="22"/>
        </w:rPr>
        <w:t xml:space="preserve">Mrs R Sandhu </w:t>
      </w:r>
    </w:p>
    <w:p w:rsidR="00824D2E" w:rsidRDefault="00824D2E" w:rsidP="00824D2E">
      <w:pPr>
        <w:rPr>
          <w:rFonts w:ascii="Arial" w:hAnsi="Arial" w:cs="Arial"/>
          <w:sz w:val="22"/>
          <w:szCs w:val="22"/>
        </w:rPr>
      </w:pPr>
      <w:r>
        <w:rPr>
          <w:rFonts w:ascii="Arial" w:hAnsi="Arial" w:cs="Arial"/>
          <w:sz w:val="22"/>
          <w:szCs w:val="22"/>
        </w:rPr>
        <w:t xml:space="preserve">Head of </w:t>
      </w:r>
      <w:r w:rsidRPr="00824D2E">
        <w:rPr>
          <w:rFonts w:ascii="Arial" w:hAnsi="Arial" w:cs="Arial"/>
          <w:sz w:val="22"/>
          <w:szCs w:val="22"/>
        </w:rPr>
        <w:t>School</w:t>
      </w:r>
    </w:p>
    <w:p w:rsidR="00824D2E" w:rsidRPr="005345EE" w:rsidRDefault="00824D2E" w:rsidP="005345EE">
      <w:pPr>
        <w:ind w:firstLine="720"/>
        <w:rPr>
          <w:rFonts w:ascii="Arial" w:hAnsi="Arial" w:cs="Arial"/>
          <w:sz w:val="22"/>
          <w:szCs w:val="22"/>
        </w:rPr>
      </w:pPr>
    </w:p>
    <w:sectPr w:rsidR="00824D2E" w:rsidRPr="005345EE" w:rsidSect="00A95E3A">
      <w:headerReference w:type="even" r:id="rId10"/>
      <w:headerReference w:type="default" r:id="rId11"/>
      <w:footerReference w:type="even" r:id="rId12"/>
      <w:footerReference w:type="default" r:id="rId13"/>
      <w:headerReference w:type="first" r:id="rId14"/>
      <w:footerReference w:type="first" r:id="rId15"/>
      <w:pgSz w:w="11906" w:h="16838"/>
      <w:pgMar w:top="1134" w:right="1247" w:bottom="284" w:left="1304" w:header="0"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E3A" w:rsidRDefault="00A95E3A" w:rsidP="00487CF3">
      <w:r>
        <w:separator/>
      </w:r>
    </w:p>
  </w:endnote>
  <w:endnote w:type="continuationSeparator" w:id="0">
    <w:p w:rsidR="00A95E3A" w:rsidRDefault="00A95E3A" w:rsidP="00487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E3A" w:rsidRDefault="00A95E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F3" w:rsidRDefault="00A57B91" w:rsidP="00246CEA">
    <w:pPr>
      <w:pStyle w:val="Footer"/>
      <w:ind w:left="-1134"/>
    </w:pPr>
    <w:r>
      <w:rPr>
        <w:noProof/>
        <w:lang w:eastAsia="en-GB"/>
      </w:rPr>
      <w:drawing>
        <wp:inline distT="0" distB="0" distL="0" distR="0" wp14:anchorId="7B4C4AE9" wp14:editId="27BEDE8F">
          <wp:extent cx="7246620" cy="2118360"/>
          <wp:effectExtent l="0" t="0" r="0" b="0"/>
          <wp:docPr id="2" name="Picture 2" descr="Hardwick-School-email-footer-bodge-job"/>
          <wp:cNvGraphicFramePr/>
          <a:graphic xmlns:a="http://schemas.openxmlformats.org/drawingml/2006/main">
            <a:graphicData uri="http://schemas.openxmlformats.org/drawingml/2006/picture">
              <pic:pic xmlns:pic="http://schemas.openxmlformats.org/drawingml/2006/picture">
                <pic:nvPicPr>
                  <pic:cNvPr id="2" name="Picture 2" descr="Hardwick-School-email-footer-bodge-job"/>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246620" cy="211836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E3A" w:rsidRDefault="00A95E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E3A" w:rsidRDefault="00A95E3A" w:rsidP="00487CF3">
      <w:r>
        <w:separator/>
      </w:r>
    </w:p>
  </w:footnote>
  <w:footnote w:type="continuationSeparator" w:id="0">
    <w:p w:rsidR="00A95E3A" w:rsidRDefault="00A95E3A" w:rsidP="00487C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E3A" w:rsidRDefault="00A95E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F3" w:rsidRDefault="00A95E3A" w:rsidP="00A95E3A">
    <w:pPr>
      <w:pStyle w:val="Header"/>
      <w:ind w:left="-1276"/>
    </w:pPr>
    <w:r w:rsidRPr="00C33A0B">
      <w:rPr>
        <w:noProof/>
        <w:lang w:eastAsia="en-GB"/>
      </w:rPr>
      <w:drawing>
        <wp:inline distT="0" distB="0" distL="0" distR="0" wp14:anchorId="693EDA69" wp14:editId="2B4DE1E9">
          <wp:extent cx="7600950" cy="147637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17602" cy="1479609"/>
                  </a:xfrm>
                  <a:prstGeom prst="rect">
                    <a:avLst/>
                  </a:prstGeom>
                  <a:noFill/>
                  <a:ln>
                    <a:noFill/>
                  </a:ln>
                  <a:effectLs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E3A" w:rsidRDefault="00A95E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E3A"/>
    <w:rsid w:val="00023024"/>
    <w:rsid w:val="001C61A4"/>
    <w:rsid w:val="002057A2"/>
    <w:rsid w:val="00246CEA"/>
    <w:rsid w:val="003C1A68"/>
    <w:rsid w:val="00487CF3"/>
    <w:rsid w:val="005345EE"/>
    <w:rsid w:val="00733716"/>
    <w:rsid w:val="007F6DD0"/>
    <w:rsid w:val="00824D2E"/>
    <w:rsid w:val="00965AB6"/>
    <w:rsid w:val="00A57B91"/>
    <w:rsid w:val="00A95E3A"/>
    <w:rsid w:val="00BE721D"/>
    <w:rsid w:val="00C044E6"/>
    <w:rsid w:val="00E70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71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CF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87CF3"/>
  </w:style>
  <w:style w:type="paragraph" w:styleId="Footer">
    <w:name w:val="footer"/>
    <w:basedOn w:val="Normal"/>
    <w:link w:val="FooterChar"/>
    <w:uiPriority w:val="99"/>
    <w:unhideWhenUsed/>
    <w:rsid w:val="00487CF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87CF3"/>
  </w:style>
  <w:style w:type="paragraph" w:styleId="BalloonText">
    <w:name w:val="Balloon Text"/>
    <w:basedOn w:val="Normal"/>
    <w:link w:val="BalloonTextChar"/>
    <w:uiPriority w:val="99"/>
    <w:semiHidden/>
    <w:unhideWhenUsed/>
    <w:rsid w:val="00487CF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87CF3"/>
    <w:rPr>
      <w:rFonts w:ascii="Tahoma" w:hAnsi="Tahoma" w:cs="Tahoma"/>
      <w:sz w:val="16"/>
      <w:szCs w:val="16"/>
    </w:rPr>
  </w:style>
  <w:style w:type="table" w:styleId="TableGrid">
    <w:name w:val="Table Grid"/>
    <w:basedOn w:val="TableNormal"/>
    <w:uiPriority w:val="39"/>
    <w:rsid w:val="00824D2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71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CF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87CF3"/>
  </w:style>
  <w:style w:type="paragraph" w:styleId="Footer">
    <w:name w:val="footer"/>
    <w:basedOn w:val="Normal"/>
    <w:link w:val="FooterChar"/>
    <w:uiPriority w:val="99"/>
    <w:unhideWhenUsed/>
    <w:rsid w:val="00487CF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87CF3"/>
  </w:style>
  <w:style w:type="paragraph" w:styleId="BalloonText">
    <w:name w:val="Balloon Text"/>
    <w:basedOn w:val="Normal"/>
    <w:link w:val="BalloonTextChar"/>
    <w:uiPriority w:val="99"/>
    <w:semiHidden/>
    <w:unhideWhenUsed/>
    <w:rsid w:val="00487CF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87CF3"/>
    <w:rPr>
      <w:rFonts w:ascii="Tahoma" w:hAnsi="Tahoma" w:cs="Tahoma"/>
      <w:sz w:val="16"/>
      <w:szCs w:val="16"/>
    </w:rPr>
  </w:style>
  <w:style w:type="table" w:styleId="TableGrid">
    <w:name w:val="Table Grid"/>
    <w:basedOn w:val="TableNormal"/>
    <w:uiPriority w:val="39"/>
    <w:rsid w:val="00824D2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3-eu-west-1.amazonaws.com/images.nomoremarking.com/SharingStandards/overview.pdf"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cid:image003.jpg@01D38BCA.530FDEC0"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Richardson</dc:creator>
  <cp:lastModifiedBy>Nikita Rai</cp:lastModifiedBy>
  <cp:revision>2</cp:revision>
  <cp:lastPrinted>2016-04-26T14:35:00Z</cp:lastPrinted>
  <dcterms:created xsi:type="dcterms:W3CDTF">2018-02-27T13:31:00Z</dcterms:created>
  <dcterms:modified xsi:type="dcterms:W3CDTF">2018-02-27T13:31:00Z</dcterms:modified>
</cp:coreProperties>
</file>