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B4" w:rsidRDefault="002564B4" w:rsidP="00DD539B">
      <w:pPr>
        <w:spacing w:after="0" w:line="240" w:lineRule="auto"/>
        <w:rPr>
          <w:rFonts w:ascii="Arial" w:hAnsi="Arial" w:cs="Arial"/>
          <w:sz w:val="20"/>
          <w:szCs w:val="20"/>
        </w:rPr>
      </w:pPr>
    </w:p>
    <w:p w:rsidR="002564B4" w:rsidRDefault="002564B4" w:rsidP="00DD539B">
      <w:pPr>
        <w:spacing w:after="0" w:line="240" w:lineRule="auto"/>
        <w:rPr>
          <w:rFonts w:ascii="Arial" w:hAnsi="Arial" w:cs="Arial"/>
          <w:sz w:val="20"/>
          <w:szCs w:val="20"/>
        </w:rPr>
      </w:pPr>
    </w:p>
    <w:p w:rsidR="002564B4" w:rsidRDefault="002564B4" w:rsidP="00DD539B">
      <w:pPr>
        <w:spacing w:after="0" w:line="240" w:lineRule="auto"/>
        <w:rPr>
          <w:rFonts w:ascii="Arial" w:hAnsi="Arial" w:cs="Arial"/>
          <w:sz w:val="20"/>
          <w:szCs w:val="20"/>
        </w:rPr>
      </w:pPr>
    </w:p>
    <w:p w:rsidR="00DD539B" w:rsidRPr="002564B4" w:rsidRDefault="00DD539B" w:rsidP="00DD539B">
      <w:pPr>
        <w:spacing w:after="0" w:line="240" w:lineRule="auto"/>
        <w:rPr>
          <w:rFonts w:ascii="Arial" w:hAnsi="Arial" w:cs="Arial"/>
          <w:sz w:val="20"/>
          <w:szCs w:val="20"/>
        </w:rPr>
      </w:pPr>
      <w:r w:rsidRPr="002564B4">
        <w:rPr>
          <w:rFonts w:ascii="Arial" w:hAnsi="Arial" w:cs="Arial"/>
          <w:sz w:val="20"/>
          <w:szCs w:val="20"/>
        </w:rPr>
        <w:t>11 February 2020</w:t>
      </w:r>
    </w:p>
    <w:p w:rsidR="00DD539B" w:rsidRPr="002564B4" w:rsidRDefault="00DD539B" w:rsidP="00DD539B">
      <w:pPr>
        <w:spacing w:after="0" w:line="240" w:lineRule="auto"/>
        <w:rPr>
          <w:rFonts w:ascii="Arial" w:hAnsi="Arial" w:cs="Arial"/>
          <w:sz w:val="20"/>
          <w:szCs w:val="20"/>
        </w:rPr>
      </w:pPr>
    </w:p>
    <w:p w:rsidR="00DD539B" w:rsidRPr="002564B4" w:rsidRDefault="00DD539B" w:rsidP="00DD539B">
      <w:pPr>
        <w:spacing w:after="0" w:line="240" w:lineRule="auto"/>
        <w:rPr>
          <w:rFonts w:ascii="Arial" w:hAnsi="Arial" w:cs="Arial"/>
          <w:sz w:val="20"/>
          <w:szCs w:val="20"/>
        </w:rPr>
      </w:pPr>
      <w:r w:rsidRPr="002564B4">
        <w:rPr>
          <w:rFonts w:ascii="Arial" w:hAnsi="Arial" w:cs="Arial"/>
          <w:sz w:val="20"/>
          <w:szCs w:val="20"/>
        </w:rPr>
        <w:t>Our Ref: HP7822</w:t>
      </w:r>
    </w:p>
    <w:p w:rsidR="00DD539B" w:rsidRPr="002564B4" w:rsidRDefault="00DD539B" w:rsidP="00DD539B">
      <w:pPr>
        <w:spacing w:after="0" w:line="240" w:lineRule="auto"/>
        <w:rPr>
          <w:rFonts w:ascii="Arial" w:hAnsi="Arial" w:cs="Arial"/>
          <w:sz w:val="20"/>
          <w:szCs w:val="20"/>
        </w:rPr>
      </w:pPr>
    </w:p>
    <w:p w:rsidR="00DD539B" w:rsidRPr="002564B4" w:rsidRDefault="00DD539B" w:rsidP="00DD539B">
      <w:pPr>
        <w:spacing w:after="0" w:line="240" w:lineRule="auto"/>
        <w:rPr>
          <w:rFonts w:ascii="Arial" w:hAnsi="Arial" w:cs="Arial"/>
          <w:sz w:val="20"/>
          <w:szCs w:val="20"/>
        </w:rPr>
      </w:pPr>
    </w:p>
    <w:p w:rsidR="00DD539B" w:rsidRPr="002564B4" w:rsidRDefault="00DD539B" w:rsidP="00DD539B">
      <w:pPr>
        <w:spacing w:after="0" w:line="240" w:lineRule="auto"/>
        <w:rPr>
          <w:rFonts w:ascii="Arial" w:hAnsi="Arial" w:cs="Arial"/>
          <w:sz w:val="20"/>
          <w:szCs w:val="20"/>
        </w:rPr>
      </w:pPr>
      <w:r w:rsidRPr="002564B4">
        <w:rPr>
          <w:rFonts w:ascii="Arial" w:hAnsi="Arial" w:cs="Arial"/>
          <w:sz w:val="20"/>
          <w:szCs w:val="20"/>
        </w:rPr>
        <w:t>Dear Parents/Guardians</w:t>
      </w:r>
    </w:p>
    <w:p w:rsidR="00DD539B" w:rsidRPr="002564B4" w:rsidRDefault="00DD539B" w:rsidP="00DD539B">
      <w:pPr>
        <w:spacing w:after="0" w:line="240" w:lineRule="auto"/>
        <w:rPr>
          <w:rFonts w:ascii="Arial" w:hAnsi="Arial" w:cs="Arial"/>
          <w:sz w:val="20"/>
          <w:szCs w:val="20"/>
        </w:rPr>
      </w:pPr>
    </w:p>
    <w:p w:rsidR="00DD539B" w:rsidRPr="00DD539B" w:rsidRDefault="00DD539B" w:rsidP="00DD539B">
      <w:pPr>
        <w:spacing w:after="0" w:line="240" w:lineRule="auto"/>
        <w:rPr>
          <w:rFonts w:ascii="Arial" w:hAnsi="Arial" w:cs="Arial"/>
          <w:sz w:val="20"/>
          <w:szCs w:val="20"/>
        </w:rPr>
      </w:pPr>
      <w:r w:rsidRPr="00DD539B">
        <w:rPr>
          <w:rFonts w:ascii="Arial" w:hAnsi="Arial" w:cs="Arial"/>
          <w:sz w:val="20"/>
          <w:szCs w:val="20"/>
        </w:rPr>
        <w:t>Please see the advice below issued from the Department for Education:</w:t>
      </w:r>
    </w:p>
    <w:tbl>
      <w:tblPr>
        <w:tblW w:w="9349" w:type="dxa"/>
        <w:jc w:val="center"/>
        <w:tblCellMar>
          <w:left w:w="0" w:type="dxa"/>
          <w:right w:w="0" w:type="dxa"/>
        </w:tblCellMar>
        <w:tblLook w:val="04A0" w:firstRow="1" w:lastRow="0" w:firstColumn="1" w:lastColumn="0" w:noHBand="0" w:noVBand="1"/>
      </w:tblPr>
      <w:tblGrid>
        <w:gridCol w:w="9349"/>
      </w:tblGrid>
      <w:tr w:rsidR="00DD539B" w:rsidRPr="00DD539B" w:rsidTr="00721F09">
        <w:trPr>
          <w:jc w:val="center"/>
        </w:trPr>
        <w:tc>
          <w:tcPr>
            <w:tcW w:w="0" w:type="auto"/>
            <w:vAlign w:val="center"/>
            <w:hideMark/>
          </w:tcPr>
          <w:p w:rsidR="00DD539B" w:rsidRPr="00DD539B" w:rsidRDefault="00DD539B" w:rsidP="00DD539B">
            <w:pPr>
              <w:spacing w:after="0" w:line="525" w:lineRule="atLeast"/>
              <w:jc w:val="center"/>
              <w:outlineLvl w:val="1"/>
              <w:rPr>
                <w:rFonts w:ascii="Arial" w:eastAsia="Times New Roman" w:hAnsi="Arial" w:cs="Arial"/>
                <w:b/>
                <w:bCs/>
                <w:color w:val="0B0C0C"/>
                <w:sz w:val="20"/>
                <w:szCs w:val="20"/>
                <w:u w:val="single"/>
              </w:rPr>
            </w:pPr>
            <w:r w:rsidRPr="00DD539B">
              <w:rPr>
                <w:rFonts w:ascii="Arial" w:eastAsia="Times New Roman" w:hAnsi="Arial" w:cs="Arial"/>
                <w:b/>
                <w:bCs/>
                <w:color w:val="0B0C0C"/>
                <w:sz w:val="20"/>
                <w:szCs w:val="20"/>
                <w:u w:val="single"/>
              </w:rPr>
              <w:t>Coronavirus – Advice for all early years</w:t>
            </w:r>
            <w:r w:rsidRPr="002564B4">
              <w:rPr>
                <w:rFonts w:ascii="Arial" w:eastAsia="Times New Roman" w:hAnsi="Arial" w:cs="Arial"/>
                <w:b/>
                <w:bCs/>
                <w:color w:val="0B0C0C"/>
                <w:sz w:val="20"/>
                <w:szCs w:val="20"/>
                <w:u w:val="single"/>
              </w:rPr>
              <w:t>’</w:t>
            </w:r>
            <w:r w:rsidRPr="00DD539B">
              <w:rPr>
                <w:rFonts w:ascii="Arial" w:eastAsia="Times New Roman" w:hAnsi="Arial" w:cs="Arial"/>
                <w:b/>
                <w:bCs/>
                <w:color w:val="0B0C0C"/>
                <w:sz w:val="20"/>
                <w:szCs w:val="20"/>
                <w:u w:val="single"/>
              </w:rPr>
              <w:t xml:space="preserve"> providers, schools and further education</w:t>
            </w:r>
            <w:r w:rsidRPr="002564B4">
              <w:rPr>
                <w:rFonts w:ascii="Arial" w:eastAsia="Times New Roman" w:hAnsi="Arial" w:cs="Arial"/>
                <w:b/>
                <w:bCs/>
                <w:color w:val="0B0C0C"/>
                <w:sz w:val="20"/>
                <w:szCs w:val="20"/>
                <w:u w:val="single"/>
              </w:rPr>
              <w:t xml:space="preserve"> </w:t>
            </w:r>
            <w:r w:rsidRPr="00DD539B">
              <w:rPr>
                <w:rFonts w:ascii="Arial" w:eastAsia="Times New Roman" w:hAnsi="Arial" w:cs="Arial"/>
                <w:b/>
                <w:bCs/>
                <w:color w:val="0B0C0C"/>
                <w:sz w:val="20"/>
                <w:szCs w:val="20"/>
                <w:u w:val="single"/>
              </w:rPr>
              <w:t>providers</w:t>
            </w:r>
          </w:p>
          <w:p w:rsidR="00DD539B" w:rsidRPr="00DD539B" w:rsidRDefault="00DD539B" w:rsidP="00DD539B">
            <w:pPr>
              <w:spacing w:after="0" w:line="375" w:lineRule="atLeast"/>
              <w:rPr>
                <w:rFonts w:ascii="Arial" w:hAnsi="Arial" w:cs="Arial"/>
                <w:color w:val="0B0C0C"/>
                <w:sz w:val="20"/>
                <w:szCs w:val="20"/>
              </w:rPr>
            </w:pPr>
            <w:r w:rsidRPr="00DD539B">
              <w:rPr>
                <w:rFonts w:ascii="Arial" w:hAnsi="Arial" w:cs="Arial"/>
                <w:color w:val="0B0C0C"/>
                <w:sz w:val="20"/>
                <w:szCs w:val="20"/>
              </w:rPr>
              <w:t xml:space="preserve">The government is closely monitoring the spread of the Coronavirus and is taking action at home and abroad. </w:t>
            </w:r>
          </w:p>
          <w:p w:rsidR="00DD539B" w:rsidRPr="00DD539B" w:rsidRDefault="00DD539B" w:rsidP="00DD539B">
            <w:pPr>
              <w:spacing w:after="0" w:line="375" w:lineRule="atLeast"/>
              <w:rPr>
                <w:rFonts w:ascii="Arial" w:hAnsi="Arial" w:cs="Arial"/>
                <w:color w:val="0B0C0C"/>
                <w:sz w:val="20"/>
                <w:szCs w:val="20"/>
              </w:rPr>
            </w:pPr>
            <w:r w:rsidRPr="00DD539B">
              <w:rPr>
                <w:rFonts w:ascii="Arial" w:hAnsi="Arial" w:cs="Arial"/>
                <w:color w:val="0B0C0C"/>
                <w:sz w:val="20"/>
                <w:szCs w:val="20"/>
              </w:rPr>
              <w:t>The overall risk of Coronavirus to the UK remains moderate. However</w:t>
            </w:r>
            <w:r w:rsidRPr="002564B4">
              <w:rPr>
                <w:rFonts w:ascii="Arial" w:hAnsi="Arial" w:cs="Arial"/>
                <w:color w:val="0B0C0C"/>
                <w:sz w:val="20"/>
                <w:szCs w:val="20"/>
              </w:rPr>
              <w:t>,</w:t>
            </w:r>
            <w:r w:rsidRPr="00DD539B">
              <w:rPr>
                <w:rFonts w:ascii="Arial" w:hAnsi="Arial" w:cs="Arial"/>
                <w:color w:val="0B0C0C"/>
                <w:sz w:val="20"/>
                <w:szCs w:val="20"/>
              </w:rPr>
              <w:t xml:space="preserve"> we understand that people may be concerned where there are children, students or staff returning from or visiting China.</w:t>
            </w:r>
          </w:p>
          <w:p w:rsidR="00DD539B" w:rsidRPr="00DD539B" w:rsidRDefault="00DD539B" w:rsidP="00DD539B">
            <w:pPr>
              <w:spacing w:after="0" w:line="375" w:lineRule="atLeast"/>
              <w:rPr>
                <w:rFonts w:ascii="Arial" w:hAnsi="Arial" w:cs="Arial"/>
                <w:color w:val="0B0C0C"/>
                <w:sz w:val="20"/>
                <w:szCs w:val="20"/>
              </w:rPr>
            </w:pPr>
            <w:r w:rsidRPr="00DD539B">
              <w:rPr>
                <w:rFonts w:ascii="Arial" w:hAnsi="Arial" w:cs="Arial"/>
                <w:color w:val="0B0C0C"/>
                <w:sz w:val="20"/>
                <w:szCs w:val="20"/>
              </w:rPr>
              <w:t>Public Health England and the Foreign Office have issued advice for anyone travelling to the area. This can be found at:</w:t>
            </w:r>
          </w:p>
          <w:tbl>
            <w:tblPr>
              <w:tblW w:w="0" w:type="auto"/>
              <w:tblCellSpacing w:w="15" w:type="dxa"/>
              <w:tblCellMar>
                <w:left w:w="0" w:type="dxa"/>
                <w:right w:w="0" w:type="dxa"/>
              </w:tblCellMar>
              <w:tblLook w:val="04A0" w:firstRow="1" w:lastRow="0" w:firstColumn="1" w:lastColumn="0" w:noHBand="0" w:noVBand="1"/>
            </w:tblPr>
            <w:tblGrid>
              <w:gridCol w:w="9349"/>
            </w:tblGrid>
            <w:tr w:rsidR="00DD539B" w:rsidRPr="00DD539B" w:rsidTr="00721F09">
              <w:trPr>
                <w:tblCellSpacing w:w="15" w:type="dxa"/>
              </w:trPr>
              <w:tc>
                <w:tcPr>
                  <w:tcW w:w="0" w:type="auto"/>
                  <w:tcMar>
                    <w:top w:w="0" w:type="dxa"/>
                    <w:left w:w="0" w:type="dxa"/>
                    <w:bottom w:w="300" w:type="dxa"/>
                    <w:right w:w="0" w:type="dxa"/>
                  </w:tcMar>
                  <w:vAlign w:val="center"/>
                  <w:hideMark/>
                </w:tcPr>
                <w:p w:rsidR="00DD539B" w:rsidRPr="00DD539B" w:rsidRDefault="003366AD" w:rsidP="00DD539B">
                  <w:pPr>
                    <w:numPr>
                      <w:ilvl w:val="0"/>
                      <w:numId w:val="1"/>
                    </w:numPr>
                    <w:spacing w:after="0" w:line="375" w:lineRule="atLeast"/>
                    <w:ind w:left="360"/>
                    <w:rPr>
                      <w:rFonts w:ascii="Arial" w:hAnsi="Arial" w:cs="Arial"/>
                      <w:color w:val="0B0C0C"/>
                      <w:sz w:val="20"/>
                      <w:szCs w:val="20"/>
                    </w:rPr>
                  </w:pPr>
                  <w:hyperlink r:id="rId5" w:history="1">
                    <w:r w:rsidR="00DD539B" w:rsidRPr="002564B4">
                      <w:rPr>
                        <w:rFonts w:ascii="Arial" w:hAnsi="Arial" w:cs="Arial"/>
                        <w:color w:val="005EA5"/>
                        <w:sz w:val="20"/>
                        <w:szCs w:val="20"/>
                        <w:u w:val="single"/>
                      </w:rPr>
                      <w:t>https://www.gov.uk/foreign-travel-advice/china</w:t>
                    </w:r>
                  </w:hyperlink>
                  <w:r w:rsidR="00DD539B" w:rsidRPr="00DD539B">
                    <w:rPr>
                      <w:rFonts w:ascii="Arial" w:hAnsi="Arial" w:cs="Arial"/>
                      <w:color w:val="0B0C0C"/>
                      <w:sz w:val="20"/>
                      <w:szCs w:val="20"/>
                    </w:rPr>
                    <w:t xml:space="preserve"> </w:t>
                  </w:r>
                </w:p>
                <w:p w:rsidR="00DD539B" w:rsidRPr="00DD539B" w:rsidRDefault="003366AD" w:rsidP="00DD539B">
                  <w:pPr>
                    <w:numPr>
                      <w:ilvl w:val="0"/>
                      <w:numId w:val="1"/>
                    </w:numPr>
                    <w:spacing w:after="0" w:line="375" w:lineRule="atLeast"/>
                    <w:ind w:left="360"/>
                    <w:rPr>
                      <w:rFonts w:ascii="Arial" w:hAnsi="Arial" w:cs="Arial"/>
                      <w:color w:val="0B0C0C"/>
                      <w:sz w:val="20"/>
                      <w:szCs w:val="20"/>
                    </w:rPr>
                  </w:pPr>
                  <w:hyperlink r:id="rId6" w:history="1">
                    <w:r w:rsidR="00DD539B" w:rsidRPr="002564B4">
                      <w:rPr>
                        <w:rFonts w:ascii="Arial" w:hAnsi="Arial" w:cs="Arial"/>
                        <w:color w:val="005EA5"/>
                        <w:sz w:val="20"/>
                        <w:szCs w:val="20"/>
                        <w:u w:val="single"/>
                      </w:rPr>
                      <w:t>https://www.gov.uk/government/news/wuhan-novel-coronavirus-and-avian-flu-advice-for-travel-to-china</w:t>
                    </w:r>
                  </w:hyperlink>
                  <w:r w:rsidR="00DD539B" w:rsidRPr="00DD539B">
                    <w:rPr>
                      <w:rFonts w:ascii="Arial" w:hAnsi="Arial" w:cs="Arial"/>
                      <w:color w:val="0B0C0C"/>
                      <w:sz w:val="20"/>
                      <w:szCs w:val="20"/>
                    </w:rPr>
                    <w:t xml:space="preserve"> </w:t>
                  </w:r>
                </w:p>
              </w:tc>
            </w:tr>
          </w:tbl>
          <w:p w:rsidR="00DD539B" w:rsidRPr="00DD539B" w:rsidRDefault="00DD539B" w:rsidP="00DD539B">
            <w:pPr>
              <w:spacing w:after="0" w:line="375" w:lineRule="atLeast"/>
              <w:rPr>
                <w:rFonts w:ascii="Arial" w:hAnsi="Arial" w:cs="Arial"/>
                <w:color w:val="0B0C0C"/>
                <w:sz w:val="20"/>
                <w:szCs w:val="20"/>
              </w:rPr>
            </w:pPr>
            <w:r w:rsidRPr="00DD539B">
              <w:rPr>
                <w:rFonts w:ascii="Arial" w:hAnsi="Arial" w:cs="Arial"/>
                <w:color w:val="0B0C0C"/>
                <w:sz w:val="20"/>
                <w:szCs w:val="20"/>
              </w:rPr>
              <w:t>Latest information and advice can also be found at:</w:t>
            </w:r>
          </w:p>
          <w:tbl>
            <w:tblPr>
              <w:tblW w:w="0" w:type="auto"/>
              <w:tblCellSpacing w:w="15" w:type="dxa"/>
              <w:tblCellMar>
                <w:left w:w="0" w:type="dxa"/>
                <w:right w:w="0" w:type="dxa"/>
              </w:tblCellMar>
              <w:tblLook w:val="04A0" w:firstRow="1" w:lastRow="0" w:firstColumn="1" w:lastColumn="0" w:noHBand="0" w:noVBand="1"/>
            </w:tblPr>
            <w:tblGrid>
              <w:gridCol w:w="3188"/>
            </w:tblGrid>
            <w:tr w:rsidR="00DD539B" w:rsidRPr="00DD539B" w:rsidTr="00721F09">
              <w:trPr>
                <w:tblCellSpacing w:w="15" w:type="dxa"/>
              </w:trPr>
              <w:tc>
                <w:tcPr>
                  <w:tcW w:w="0" w:type="auto"/>
                  <w:tcMar>
                    <w:top w:w="0" w:type="dxa"/>
                    <w:left w:w="0" w:type="dxa"/>
                    <w:bottom w:w="300" w:type="dxa"/>
                    <w:right w:w="0" w:type="dxa"/>
                  </w:tcMar>
                  <w:vAlign w:val="center"/>
                  <w:hideMark/>
                </w:tcPr>
                <w:p w:rsidR="00DD539B" w:rsidRPr="00DD539B" w:rsidRDefault="003366AD" w:rsidP="00DD539B">
                  <w:pPr>
                    <w:numPr>
                      <w:ilvl w:val="0"/>
                      <w:numId w:val="2"/>
                    </w:numPr>
                    <w:spacing w:before="75" w:after="0" w:line="375" w:lineRule="atLeast"/>
                    <w:ind w:left="360"/>
                    <w:rPr>
                      <w:rFonts w:ascii="Arial" w:hAnsi="Arial" w:cs="Arial"/>
                      <w:color w:val="0B0C0C"/>
                      <w:sz w:val="20"/>
                      <w:szCs w:val="20"/>
                    </w:rPr>
                  </w:pPr>
                  <w:hyperlink r:id="rId7" w:history="1">
                    <w:r w:rsidR="00DD539B" w:rsidRPr="002564B4">
                      <w:rPr>
                        <w:rFonts w:ascii="Arial" w:hAnsi="Arial" w:cs="Arial"/>
                        <w:color w:val="005EA5"/>
                        <w:sz w:val="20"/>
                        <w:szCs w:val="20"/>
                        <w:u w:val="single"/>
                      </w:rPr>
                      <w:t>https://www.gov.uk/coronavirus</w:t>
                    </w:r>
                  </w:hyperlink>
                </w:p>
              </w:tc>
            </w:tr>
          </w:tbl>
          <w:p w:rsidR="00DD539B" w:rsidRPr="00DD539B" w:rsidRDefault="00DD539B" w:rsidP="00DD539B">
            <w:pPr>
              <w:spacing w:after="0" w:line="525" w:lineRule="atLeast"/>
              <w:outlineLvl w:val="1"/>
              <w:rPr>
                <w:rFonts w:ascii="Arial" w:eastAsia="Times New Roman" w:hAnsi="Arial" w:cs="Arial"/>
                <w:b/>
                <w:bCs/>
                <w:color w:val="0B0C0C"/>
                <w:sz w:val="20"/>
                <w:szCs w:val="20"/>
                <w:u w:val="single"/>
              </w:rPr>
            </w:pPr>
            <w:r w:rsidRPr="00DD539B">
              <w:rPr>
                <w:rFonts w:ascii="Arial" w:eastAsia="Times New Roman" w:hAnsi="Arial" w:cs="Arial"/>
                <w:b/>
                <w:bCs/>
                <w:color w:val="0B0C0C"/>
                <w:sz w:val="20"/>
                <w:szCs w:val="20"/>
                <w:u w:val="single"/>
              </w:rPr>
              <w:t>Advice for parents/guardians</w:t>
            </w:r>
          </w:p>
          <w:p w:rsidR="00DD539B" w:rsidRPr="00DD539B" w:rsidRDefault="00DD539B" w:rsidP="00DD539B">
            <w:pPr>
              <w:spacing w:after="0" w:line="375" w:lineRule="atLeast"/>
              <w:rPr>
                <w:rFonts w:ascii="Arial" w:hAnsi="Arial" w:cs="Arial"/>
                <w:color w:val="0B0C0C"/>
                <w:sz w:val="20"/>
                <w:szCs w:val="20"/>
              </w:rPr>
            </w:pPr>
            <w:r w:rsidRPr="00DD539B">
              <w:rPr>
                <w:rFonts w:ascii="Arial" w:hAnsi="Arial" w:cs="Arial"/>
                <w:color w:val="0B0C0C"/>
                <w:sz w:val="20"/>
                <w:szCs w:val="20"/>
              </w:rPr>
              <w:t xml:space="preserve">You should not be unduly worried about the possibility of your children catching the Coronavirus. </w:t>
            </w:r>
          </w:p>
          <w:p w:rsidR="00DD539B" w:rsidRPr="00DD539B" w:rsidRDefault="00DD539B" w:rsidP="00DD539B">
            <w:pPr>
              <w:spacing w:after="0" w:line="375" w:lineRule="atLeast"/>
              <w:rPr>
                <w:rFonts w:ascii="Arial" w:hAnsi="Arial" w:cs="Arial"/>
                <w:color w:val="0B0C0C"/>
                <w:sz w:val="20"/>
                <w:szCs w:val="20"/>
              </w:rPr>
            </w:pPr>
            <w:r w:rsidRPr="00DD539B">
              <w:rPr>
                <w:rFonts w:ascii="Arial" w:hAnsi="Arial" w:cs="Arial"/>
                <w:color w:val="0B0C0C"/>
                <w:sz w:val="20"/>
                <w:szCs w:val="20"/>
              </w:rPr>
              <w:t xml:space="preserve">There is no reason why your children should not continue to attend their early years, school or further education setting as normal. </w:t>
            </w:r>
          </w:p>
          <w:p w:rsidR="00DD539B" w:rsidRDefault="00DD539B" w:rsidP="00DD539B">
            <w:pPr>
              <w:spacing w:after="0" w:line="375" w:lineRule="atLeast"/>
              <w:rPr>
                <w:rFonts w:ascii="Arial" w:hAnsi="Arial" w:cs="Arial"/>
                <w:color w:val="0B0C0C"/>
                <w:sz w:val="20"/>
                <w:szCs w:val="20"/>
              </w:rPr>
            </w:pPr>
            <w:r w:rsidRPr="00DD539B">
              <w:rPr>
                <w:rFonts w:ascii="Arial" w:hAnsi="Arial" w:cs="Arial"/>
                <w:color w:val="0B0C0C"/>
                <w:sz w:val="20"/>
                <w:szCs w:val="20"/>
              </w:rPr>
              <w:t xml:space="preserve">We </w:t>
            </w:r>
            <w:proofErr w:type="spellStart"/>
            <w:r w:rsidRPr="00DD539B">
              <w:rPr>
                <w:rFonts w:ascii="Arial" w:hAnsi="Arial" w:cs="Arial"/>
                <w:color w:val="0B0C0C"/>
                <w:sz w:val="20"/>
                <w:szCs w:val="20"/>
              </w:rPr>
              <w:t>recognise</w:t>
            </w:r>
            <w:proofErr w:type="spellEnd"/>
            <w:r w:rsidRPr="00DD539B">
              <w:rPr>
                <w:rFonts w:ascii="Arial" w:hAnsi="Arial" w:cs="Arial"/>
                <w:color w:val="0B0C0C"/>
                <w:sz w:val="20"/>
                <w:szCs w:val="20"/>
              </w:rPr>
              <w:t xml:space="preserve"> that some families or children may be planning to travel to China during the forthcoming half term period. If so, please refer to the FCO’s latest travel advice via the link above. </w:t>
            </w:r>
          </w:p>
          <w:p w:rsidR="003366AD" w:rsidRDefault="003366AD" w:rsidP="00DD539B">
            <w:pPr>
              <w:spacing w:after="0" w:line="375" w:lineRule="atLeast"/>
              <w:rPr>
                <w:rFonts w:ascii="Arial" w:hAnsi="Arial" w:cs="Arial"/>
                <w:color w:val="0B0C0C"/>
                <w:sz w:val="20"/>
                <w:szCs w:val="20"/>
              </w:rPr>
            </w:pPr>
          </w:p>
          <w:p w:rsidR="003366AD" w:rsidRDefault="003366AD" w:rsidP="00DD539B">
            <w:pPr>
              <w:spacing w:after="0" w:line="375" w:lineRule="atLeast"/>
              <w:rPr>
                <w:rFonts w:ascii="Arial" w:hAnsi="Arial" w:cs="Arial"/>
                <w:color w:val="0B0C0C"/>
                <w:sz w:val="20"/>
                <w:szCs w:val="20"/>
              </w:rPr>
            </w:pPr>
            <w:r>
              <w:rPr>
                <w:rFonts w:ascii="Arial" w:hAnsi="Arial" w:cs="Arial"/>
                <w:color w:val="0B0C0C"/>
                <w:sz w:val="20"/>
                <w:szCs w:val="20"/>
              </w:rPr>
              <w:t>Yours sincerely</w:t>
            </w:r>
          </w:p>
          <w:p w:rsidR="003366AD" w:rsidRDefault="003366AD" w:rsidP="00DD539B">
            <w:pPr>
              <w:spacing w:after="0" w:line="375" w:lineRule="atLeast"/>
              <w:rPr>
                <w:rFonts w:ascii="Arial" w:hAnsi="Arial" w:cs="Arial"/>
                <w:color w:val="0B0C0C"/>
                <w:sz w:val="20"/>
                <w:szCs w:val="20"/>
              </w:rPr>
            </w:pPr>
          </w:p>
          <w:p w:rsidR="003366AD" w:rsidRDefault="003366AD" w:rsidP="00DD539B">
            <w:pPr>
              <w:spacing w:after="0" w:line="375" w:lineRule="atLeast"/>
              <w:rPr>
                <w:rFonts w:ascii="Arial" w:hAnsi="Arial" w:cs="Arial"/>
                <w:color w:val="0B0C0C"/>
                <w:sz w:val="20"/>
                <w:szCs w:val="20"/>
              </w:rPr>
            </w:pPr>
          </w:p>
          <w:p w:rsidR="003366AD" w:rsidRDefault="003366AD" w:rsidP="00DD539B">
            <w:pPr>
              <w:spacing w:after="0" w:line="375" w:lineRule="atLeast"/>
              <w:rPr>
                <w:rFonts w:ascii="Arial" w:hAnsi="Arial" w:cs="Arial"/>
                <w:color w:val="0B0C0C"/>
                <w:sz w:val="20"/>
                <w:szCs w:val="20"/>
              </w:rPr>
            </w:pPr>
            <w:r>
              <w:rPr>
                <w:rFonts w:ascii="Arial" w:hAnsi="Arial" w:cs="Arial"/>
                <w:color w:val="0B0C0C"/>
                <w:sz w:val="20"/>
                <w:szCs w:val="20"/>
              </w:rPr>
              <w:t>Mrs R Sandhu</w:t>
            </w:r>
          </w:p>
          <w:p w:rsidR="003366AD" w:rsidRPr="002564B4" w:rsidRDefault="003366AD" w:rsidP="00DD539B">
            <w:pPr>
              <w:spacing w:after="0" w:line="375" w:lineRule="atLeast"/>
              <w:rPr>
                <w:rFonts w:ascii="Arial" w:hAnsi="Arial" w:cs="Arial"/>
                <w:color w:val="0B0C0C"/>
                <w:sz w:val="20"/>
                <w:szCs w:val="20"/>
              </w:rPr>
            </w:pPr>
            <w:r>
              <w:rPr>
                <w:rFonts w:ascii="Arial" w:hAnsi="Arial" w:cs="Arial"/>
                <w:color w:val="0B0C0C"/>
                <w:sz w:val="20"/>
                <w:szCs w:val="20"/>
              </w:rPr>
              <w:t>Head of School</w:t>
            </w:r>
            <w:bookmarkStart w:id="0" w:name="_GoBack"/>
            <w:bookmarkEnd w:id="0"/>
          </w:p>
          <w:p w:rsidR="00DD539B" w:rsidRPr="00DD539B" w:rsidRDefault="005A0010" w:rsidP="00DD539B">
            <w:pPr>
              <w:spacing w:after="0" w:line="375" w:lineRule="atLeast"/>
              <w:rPr>
                <w:rFonts w:ascii="Arial" w:hAnsi="Arial" w:cs="Arial"/>
                <w:color w:val="0B0C0C"/>
                <w:sz w:val="20"/>
                <w:szCs w:val="20"/>
              </w:rPr>
            </w:pPr>
            <w:r w:rsidRPr="002564B4">
              <w:rPr>
                <w:rFonts w:ascii="Arial" w:hAnsi="Arial" w:cs="Arial"/>
                <w:color w:val="0B0C0C"/>
                <w:sz w:val="20"/>
                <w:szCs w:val="20"/>
              </w:rPr>
              <w:lastRenderedPageBreak/>
              <w:t xml:space="preserve">                                                                                                          </w:t>
            </w:r>
            <w:r w:rsidR="002564B4">
              <w:rPr>
                <w:rFonts w:ascii="Arial" w:hAnsi="Arial" w:cs="Arial"/>
                <w:color w:val="0B0C0C"/>
                <w:sz w:val="20"/>
                <w:szCs w:val="20"/>
              </w:rPr>
              <w:t xml:space="preserve">                               </w:t>
            </w:r>
            <w:r w:rsidRPr="002564B4">
              <w:rPr>
                <w:rFonts w:ascii="Arial" w:hAnsi="Arial" w:cs="Arial"/>
                <w:color w:val="0B0C0C"/>
                <w:sz w:val="20"/>
                <w:szCs w:val="20"/>
              </w:rPr>
              <w:t xml:space="preserve"> </w:t>
            </w:r>
          </w:p>
          <w:p w:rsidR="005A0010" w:rsidRPr="002564B4" w:rsidRDefault="005A0010" w:rsidP="00DD539B">
            <w:pPr>
              <w:spacing w:after="0" w:line="525" w:lineRule="atLeast"/>
              <w:outlineLvl w:val="1"/>
              <w:rPr>
                <w:rFonts w:ascii="Arial" w:eastAsia="Times New Roman" w:hAnsi="Arial" w:cs="Arial"/>
                <w:b/>
                <w:bCs/>
                <w:color w:val="0B0C0C"/>
                <w:sz w:val="20"/>
                <w:szCs w:val="20"/>
              </w:rPr>
            </w:pPr>
          </w:p>
          <w:p w:rsidR="005A0010" w:rsidRPr="002564B4" w:rsidRDefault="005A0010" w:rsidP="00DD539B">
            <w:pPr>
              <w:spacing w:after="0" w:line="525" w:lineRule="atLeast"/>
              <w:outlineLvl w:val="1"/>
              <w:rPr>
                <w:rFonts w:ascii="Arial" w:eastAsia="Times New Roman" w:hAnsi="Arial" w:cs="Arial"/>
                <w:b/>
                <w:bCs/>
                <w:color w:val="0B0C0C"/>
                <w:sz w:val="20"/>
                <w:szCs w:val="20"/>
              </w:rPr>
            </w:pPr>
          </w:p>
          <w:p w:rsidR="002564B4" w:rsidRDefault="002564B4" w:rsidP="00DD539B">
            <w:pPr>
              <w:spacing w:after="0" w:line="525" w:lineRule="atLeast"/>
              <w:outlineLvl w:val="1"/>
              <w:rPr>
                <w:rFonts w:ascii="Arial" w:eastAsia="Times New Roman" w:hAnsi="Arial" w:cs="Arial"/>
                <w:b/>
                <w:bCs/>
                <w:color w:val="0B0C0C"/>
                <w:sz w:val="20"/>
                <w:szCs w:val="20"/>
              </w:rPr>
            </w:pPr>
          </w:p>
          <w:p w:rsidR="002564B4" w:rsidRDefault="002564B4" w:rsidP="00DD539B">
            <w:pPr>
              <w:spacing w:after="0" w:line="525" w:lineRule="atLeast"/>
              <w:outlineLvl w:val="1"/>
              <w:rPr>
                <w:rFonts w:ascii="Arial" w:eastAsia="Times New Roman" w:hAnsi="Arial" w:cs="Arial"/>
                <w:b/>
                <w:bCs/>
                <w:color w:val="0B0C0C"/>
                <w:sz w:val="20"/>
                <w:szCs w:val="20"/>
              </w:rPr>
            </w:pPr>
          </w:p>
          <w:p w:rsidR="002564B4" w:rsidRDefault="002564B4" w:rsidP="00DD539B">
            <w:pPr>
              <w:spacing w:after="0" w:line="525" w:lineRule="atLeast"/>
              <w:outlineLvl w:val="1"/>
              <w:rPr>
                <w:rFonts w:ascii="Arial" w:eastAsia="Times New Roman" w:hAnsi="Arial" w:cs="Arial"/>
                <w:b/>
                <w:bCs/>
                <w:color w:val="0B0C0C"/>
                <w:sz w:val="20"/>
                <w:szCs w:val="20"/>
              </w:rPr>
            </w:pPr>
          </w:p>
          <w:p w:rsidR="00DD539B" w:rsidRPr="00DD539B" w:rsidRDefault="00DD539B" w:rsidP="00DD539B">
            <w:pPr>
              <w:spacing w:after="0" w:line="240" w:lineRule="auto"/>
              <w:rPr>
                <w:rFonts w:ascii="Arial" w:eastAsia="Times New Roman" w:hAnsi="Arial" w:cs="Arial"/>
                <w:sz w:val="20"/>
                <w:szCs w:val="20"/>
              </w:rPr>
            </w:pPr>
          </w:p>
        </w:tc>
      </w:tr>
      <w:tr w:rsidR="00DD539B" w:rsidRPr="00DD539B" w:rsidTr="00721F09">
        <w:trPr>
          <w:jc w:val="center"/>
        </w:trPr>
        <w:tc>
          <w:tcPr>
            <w:tcW w:w="0" w:type="auto"/>
            <w:vAlign w:val="center"/>
          </w:tcPr>
          <w:p w:rsidR="00DD539B" w:rsidRPr="00DD539B" w:rsidRDefault="00DD539B" w:rsidP="00DD539B">
            <w:pPr>
              <w:spacing w:after="0" w:line="525" w:lineRule="atLeast"/>
              <w:outlineLvl w:val="1"/>
              <w:rPr>
                <w:rFonts w:ascii="Helvetica" w:eastAsia="Times New Roman" w:hAnsi="Helvetica" w:cs="Helvetica"/>
                <w:b/>
                <w:bCs/>
                <w:color w:val="0B0C0C"/>
                <w:sz w:val="24"/>
                <w:szCs w:val="24"/>
                <w:u w:val="single"/>
              </w:rPr>
            </w:pPr>
          </w:p>
        </w:tc>
      </w:tr>
      <w:tr w:rsidR="00DD539B" w:rsidRPr="00DD539B" w:rsidTr="00721F09">
        <w:trPr>
          <w:jc w:val="center"/>
        </w:trPr>
        <w:tc>
          <w:tcPr>
            <w:tcW w:w="0" w:type="auto"/>
            <w:vAlign w:val="center"/>
          </w:tcPr>
          <w:p w:rsidR="00DD539B" w:rsidRPr="00DD539B" w:rsidRDefault="00DD539B" w:rsidP="00DD539B">
            <w:pPr>
              <w:spacing w:after="0" w:line="525" w:lineRule="atLeast"/>
              <w:outlineLvl w:val="1"/>
              <w:rPr>
                <w:rFonts w:ascii="Helvetica" w:eastAsia="Times New Roman" w:hAnsi="Helvetica" w:cs="Helvetica"/>
                <w:b/>
                <w:bCs/>
                <w:color w:val="0B0C0C"/>
                <w:sz w:val="24"/>
                <w:szCs w:val="24"/>
                <w:u w:val="single"/>
              </w:rPr>
            </w:pPr>
          </w:p>
        </w:tc>
      </w:tr>
      <w:tr w:rsidR="00DD539B" w:rsidRPr="00DD539B" w:rsidTr="00721F09">
        <w:trPr>
          <w:jc w:val="center"/>
        </w:trPr>
        <w:tc>
          <w:tcPr>
            <w:tcW w:w="0" w:type="auto"/>
            <w:vAlign w:val="center"/>
          </w:tcPr>
          <w:p w:rsidR="00DD539B" w:rsidRPr="00DD539B" w:rsidRDefault="00DD539B" w:rsidP="00DD539B">
            <w:pPr>
              <w:spacing w:after="0" w:line="525" w:lineRule="atLeast"/>
              <w:jc w:val="center"/>
              <w:outlineLvl w:val="1"/>
              <w:rPr>
                <w:rFonts w:ascii="Helvetica" w:eastAsia="Times New Roman" w:hAnsi="Helvetica" w:cs="Helvetica"/>
                <w:b/>
                <w:bCs/>
                <w:color w:val="0B0C0C"/>
                <w:sz w:val="24"/>
                <w:szCs w:val="24"/>
                <w:u w:val="single"/>
              </w:rPr>
            </w:pPr>
          </w:p>
        </w:tc>
      </w:tr>
    </w:tbl>
    <w:p w:rsidR="007818EE" w:rsidRDefault="007818EE"/>
    <w:sectPr w:rsidR="007818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430C0"/>
    <w:multiLevelType w:val="multilevel"/>
    <w:tmpl w:val="DC146B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9B37DD"/>
    <w:multiLevelType w:val="multilevel"/>
    <w:tmpl w:val="A0CC35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9134C1"/>
    <w:multiLevelType w:val="multilevel"/>
    <w:tmpl w:val="F656E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A32DA5"/>
    <w:multiLevelType w:val="multilevel"/>
    <w:tmpl w:val="905E0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9B"/>
    <w:rsid w:val="002564B4"/>
    <w:rsid w:val="003366AD"/>
    <w:rsid w:val="005A0010"/>
    <w:rsid w:val="007818EE"/>
    <w:rsid w:val="00DD5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32154"/>
  <w15:chartTrackingRefBased/>
  <w15:docId w15:val="{0688ED1D-2C71-41F2-967D-E52C419A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0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wuhan-novel-coronavirus-and-avian-flu-advice-for-travel-to-china" TargetMode="External"/><Relationship Id="rId5" Type="http://schemas.openxmlformats.org/officeDocument/2006/relationships/hyperlink" Target="https://www.gov.uk/foreign-travel-advice/chin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4</cp:revision>
  <cp:lastPrinted>2020-02-11T09:08:00Z</cp:lastPrinted>
  <dcterms:created xsi:type="dcterms:W3CDTF">2020-02-11T08:48:00Z</dcterms:created>
  <dcterms:modified xsi:type="dcterms:W3CDTF">2020-02-11T09:26:00Z</dcterms:modified>
</cp:coreProperties>
</file>